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beforeAutospacing="0" w:after="120" w:afterAutospacing="0" w:line="360" w:lineRule="auto"/>
        <w:jc w:val="center"/>
        <w:rPr>
          <w:rFonts w:hint="eastAsia" w:ascii="宋体" w:hAnsi="宋体" w:eastAsia="宋体"/>
          <w:b/>
          <w:bCs/>
          <w:sz w:val="44"/>
          <w:szCs w:val="48"/>
        </w:rPr>
      </w:pPr>
      <w:r>
        <w:rPr>
          <w:rFonts w:hint="eastAsia" w:ascii="宋体" w:hAnsi="宋体" w:eastAsia="宋体"/>
          <w:b/>
          <w:bCs/>
          <w:sz w:val="44"/>
          <w:szCs w:val="48"/>
        </w:rPr>
        <w:t>关于通信行业技师和高级技师鉴定</w:t>
      </w:r>
    </w:p>
    <w:p>
      <w:pPr>
        <w:pStyle w:val="5"/>
        <w:spacing w:before="120" w:beforeAutospacing="0" w:after="120" w:afterAutospacing="0" w:line="360" w:lineRule="auto"/>
        <w:jc w:val="center"/>
        <w:rPr>
          <w:b/>
          <w:bCs/>
          <w:color w:val="393939"/>
          <w:sz w:val="30"/>
          <w:szCs w:val="30"/>
        </w:rPr>
      </w:pPr>
      <w:bookmarkStart w:id="0" w:name="_GoBack"/>
      <w:bookmarkEnd w:id="0"/>
      <w:r>
        <w:rPr>
          <w:rFonts w:hint="eastAsia" w:ascii="宋体" w:hAnsi="宋体" w:eastAsia="宋体"/>
          <w:b/>
          <w:bCs/>
          <w:sz w:val="44"/>
          <w:szCs w:val="48"/>
        </w:rPr>
        <w:t>相关问答</w:t>
      </w: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一、通信行业技师和高级技师是指什么人员？</w:t>
      </w:r>
    </w:p>
    <w:p>
      <w:pPr>
        <w:pStyle w:val="5"/>
        <w:spacing w:before="120" w:beforeAutospacing="0" w:after="120" w:afterAutospacing="0" w:line="360" w:lineRule="auto"/>
        <w:ind w:firstLine="600" w:firstLineChars="200"/>
        <w:jc w:val="both"/>
        <w:rPr>
          <w:color w:val="393939"/>
          <w:sz w:val="30"/>
          <w:szCs w:val="30"/>
        </w:rPr>
      </w:pPr>
      <w:r>
        <w:rPr>
          <w:rFonts w:hint="eastAsia"/>
          <w:color w:val="393939"/>
          <w:sz w:val="30"/>
          <w:szCs w:val="30"/>
        </w:rPr>
        <w:t>答：通信行业技师和高级技是通信行业的高级别生产人员，一般设置在技术复杂、设备先进、服务要求高的技能型职业（工种）中。</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二、通信行业技师和高级技师资格考评标准是什么？</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通信行业技师和高级技师资格考评是指对具有通信行业特有职业（工种）高技能水平的技能人才考核和职业资格认证，其名称和等级依据通信行业国家职业标准确定。考评工作遵循“统一标准、自主申报、行业考核、企业聘任”的原则。</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三、技师和高级技师考评职业和等级有哪些？</w:t>
      </w:r>
    </w:p>
    <w:p>
      <w:pPr>
        <w:pStyle w:val="5"/>
        <w:spacing w:before="120" w:beforeAutospacing="0" w:after="120" w:afterAutospacing="0" w:line="360" w:lineRule="auto"/>
        <w:ind w:firstLine="600" w:firstLineChars="200"/>
        <w:jc w:val="both"/>
        <w:rPr>
          <w:color w:val="393939"/>
          <w:sz w:val="30"/>
          <w:szCs w:val="30"/>
        </w:rPr>
      </w:pPr>
      <w:r>
        <w:rPr>
          <w:rFonts w:hint="eastAsia"/>
          <w:color w:val="393939"/>
          <w:sz w:val="30"/>
          <w:szCs w:val="30"/>
        </w:rPr>
        <w:t>答：</w:t>
      </w:r>
    </w:p>
    <w:p>
      <w:pPr>
        <w:pStyle w:val="5"/>
        <w:spacing w:before="120" w:beforeAutospacing="0" w:after="120" w:afterAutospacing="0" w:line="360" w:lineRule="auto"/>
        <w:ind w:firstLine="480"/>
        <w:jc w:val="both"/>
        <w:rPr>
          <w:color w:val="393939"/>
          <w:sz w:val="30"/>
          <w:szCs w:val="30"/>
        </w:rPr>
      </w:pPr>
      <w:r>
        <w:rPr>
          <w:color w:val="393939"/>
          <w:sz w:val="30"/>
          <w:szCs w:val="30"/>
        </w:rPr>
        <w:drawing>
          <wp:inline distT="0" distB="0" distL="114300" distR="114300">
            <wp:extent cx="5271135" cy="1513840"/>
            <wp:effectExtent l="0" t="0" r="571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1135" cy="1513840"/>
                    </a:xfrm>
                    <a:prstGeom prst="rect">
                      <a:avLst/>
                    </a:prstGeom>
                    <a:noFill/>
                    <a:ln w="9525">
                      <a:noFill/>
                    </a:ln>
                  </pic:spPr>
                </pic:pic>
              </a:graphicData>
            </a:graphic>
          </wp:inline>
        </w:drawing>
      </w:r>
    </w:p>
    <w:p>
      <w:pPr>
        <w:pStyle w:val="5"/>
        <w:spacing w:before="120" w:beforeAutospacing="0" w:after="120" w:afterAutospacing="0" w:line="360" w:lineRule="auto"/>
        <w:ind w:firstLine="480"/>
        <w:rPr>
          <w:color w:val="393939"/>
          <w:sz w:val="30"/>
          <w:szCs w:val="30"/>
        </w:rPr>
      </w:pPr>
      <w:r>
        <w:rPr>
          <w:rFonts w:hint="eastAsia"/>
          <w:b/>
          <w:bCs/>
          <w:color w:val="393939"/>
          <w:sz w:val="30"/>
          <w:szCs w:val="30"/>
        </w:rPr>
        <w:t>四、技师和高级技师申报条件有哪些？</w:t>
      </w:r>
    </w:p>
    <w:p>
      <w:pPr>
        <w:pStyle w:val="5"/>
        <w:spacing w:before="120" w:beforeAutospacing="0" w:after="120" w:afterAutospacing="0" w:line="360" w:lineRule="auto"/>
        <w:ind w:firstLine="480"/>
        <w:rPr>
          <w:color w:val="393939"/>
          <w:sz w:val="30"/>
          <w:szCs w:val="30"/>
        </w:rPr>
      </w:pPr>
      <w:r>
        <w:rPr>
          <w:rFonts w:hint="eastAsia"/>
          <w:b/>
          <w:bCs/>
          <w:color w:val="393939"/>
          <w:sz w:val="30"/>
          <w:szCs w:val="30"/>
        </w:rPr>
        <w:t>答：（一）申报通信行业技师和高级技师全国统一考评，须符合国家职业技能标准规定的条件要求，具体条件如下：</w:t>
      </w:r>
    </w:p>
    <w:p>
      <w:pPr>
        <w:pStyle w:val="5"/>
        <w:spacing w:before="120" w:beforeAutospacing="0" w:after="120" w:afterAutospacing="0" w:line="360" w:lineRule="auto"/>
        <w:ind w:firstLine="480"/>
        <w:rPr>
          <w:b/>
          <w:bCs/>
          <w:color w:val="393939"/>
          <w:sz w:val="30"/>
          <w:szCs w:val="30"/>
        </w:rPr>
      </w:pPr>
      <w:r>
        <w:rPr>
          <w:rFonts w:hint="eastAsia"/>
          <w:b/>
          <w:bCs/>
          <w:color w:val="393939"/>
          <w:sz w:val="30"/>
          <w:szCs w:val="30"/>
        </w:rPr>
        <w:t>1.</w:t>
      </w:r>
      <w:r>
        <w:rPr>
          <w:b/>
          <w:bCs/>
          <w:color w:val="393939"/>
          <w:sz w:val="30"/>
          <w:szCs w:val="30"/>
        </w:rPr>
        <w:t xml:space="preserve">  </w:t>
      </w:r>
      <w:r>
        <w:rPr>
          <w:rFonts w:hint="eastAsia"/>
          <w:b/>
          <w:bCs/>
          <w:color w:val="393939"/>
          <w:sz w:val="30"/>
          <w:szCs w:val="30"/>
        </w:rPr>
        <w:t>具备以下条件之一者，可申报二级/技师：</w:t>
      </w:r>
    </w:p>
    <w:p>
      <w:pPr>
        <w:pStyle w:val="5"/>
        <w:spacing w:before="120" w:beforeAutospacing="0" w:after="120" w:afterAutospacing="0" w:line="360" w:lineRule="auto"/>
        <w:ind w:firstLine="480"/>
        <w:rPr>
          <w:color w:val="393939"/>
          <w:sz w:val="30"/>
          <w:szCs w:val="30"/>
        </w:rPr>
      </w:pPr>
      <w:r>
        <w:rPr>
          <w:rFonts w:hint="eastAsia"/>
          <w:color w:val="393939"/>
          <w:sz w:val="30"/>
          <w:szCs w:val="30"/>
        </w:rPr>
        <w:t>（1）取得本职业三级/高级工职业资格证书（技能等级证书）后，累计从事本职业或相关职业工作4年（含）以上；</w:t>
      </w:r>
    </w:p>
    <w:p>
      <w:pPr>
        <w:pStyle w:val="5"/>
        <w:spacing w:before="120" w:beforeAutospacing="0" w:after="120" w:afterAutospacing="0" w:line="360" w:lineRule="auto"/>
        <w:ind w:firstLine="480"/>
        <w:rPr>
          <w:color w:val="393939"/>
          <w:sz w:val="30"/>
          <w:szCs w:val="30"/>
        </w:rPr>
      </w:pPr>
      <w:r>
        <w:rPr>
          <w:rFonts w:hint="eastAsia"/>
          <w:color w:val="393939"/>
          <w:sz w:val="30"/>
          <w:szCs w:val="30"/>
        </w:rPr>
        <w:t>（2）取得本职业三级/高级工职业资格证书（技能等级证书）的高级技工学校、技师学院毕业生，累计从事本职业或相关职业工作3年（含）以上；或取得本职业预备技师证书的技师学院毕业生，累计从事本职业或相关职业工作2年（含）以上；</w:t>
      </w:r>
    </w:p>
    <w:p>
      <w:pPr>
        <w:pStyle w:val="5"/>
        <w:spacing w:before="120" w:beforeAutospacing="0" w:after="120" w:afterAutospacing="0" w:line="360" w:lineRule="auto"/>
        <w:ind w:firstLine="480"/>
        <w:rPr>
          <w:b/>
          <w:bCs/>
          <w:color w:val="393939"/>
          <w:sz w:val="30"/>
          <w:szCs w:val="30"/>
        </w:rPr>
      </w:pPr>
      <w:r>
        <w:rPr>
          <w:rFonts w:hint="eastAsia"/>
          <w:b/>
          <w:bCs/>
          <w:color w:val="393939"/>
          <w:sz w:val="30"/>
          <w:szCs w:val="30"/>
        </w:rPr>
        <w:t>2.</w:t>
      </w:r>
      <w:r>
        <w:rPr>
          <w:b/>
          <w:bCs/>
          <w:color w:val="393939"/>
          <w:sz w:val="30"/>
          <w:szCs w:val="30"/>
        </w:rPr>
        <w:t xml:space="preserve">  </w:t>
      </w:r>
      <w:r>
        <w:rPr>
          <w:rFonts w:hint="eastAsia"/>
          <w:b/>
          <w:bCs/>
          <w:color w:val="393939"/>
          <w:sz w:val="30"/>
          <w:szCs w:val="30"/>
        </w:rPr>
        <w:t>具备以下条件者，可申报一级/高级技师：</w:t>
      </w:r>
    </w:p>
    <w:p>
      <w:pPr>
        <w:pStyle w:val="5"/>
        <w:spacing w:before="120" w:beforeAutospacing="0" w:after="120" w:afterAutospacing="0" w:line="360" w:lineRule="auto"/>
        <w:ind w:firstLine="480"/>
        <w:rPr>
          <w:color w:val="393939"/>
          <w:sz w:val="30"/>
          <w:szCs w:val="30"/>
        </w:rPr>
      </w:pPr>
      <w:r>
        <w:rPr>
          <w:rFonts w:hint="eastAsia"/>
          <w:color w:val="393939"/>
          <w:sz w:val="30"/>
          <w:szCs w:val="30"/>
        </w:rPr>
        <w:t>（1）取得本职业或相关职业二级/技师职业资格证书（技能等级证书）后，累计从事本职业或相关职业工作4年（含）以上。</w:t>
      </w:r>
    </w:p>
    <w:p>
      <w:pPr>
        <w:pStyle w:val="5"/>
        <w:spacing w:before="120" w:beforeAutospacing="0" w:after="120" w:afterAutospacing="0" w:line="360" w:lineRule="auto"/>
        <w:ind w:firstLine="480"/>
        <w:rPr>
          <w:color w:val="393939"/>
          <w:sz w:val="30"/>
          <w:szCs w:val="30"/>
        </w:rPr>
      </w:pPr>
      <w:r>
        <w:rPr>
          <w:rFonts w:hint="eastAsia"/>
          <w:b/>
          <w:bCs/>
          <w:color w:val="393939"/>
          <w:sz w:val="30"/>
          <w:szCs w:val="30"/>
        </w:rPr>
        <w:t>（二）专业技术人才参加通信行业技师和高级技师全国统一考评的申报条件具体如下：</w:t>
      </w:r>
    </w:p>
    <w:p>
      <w:pPr>
        <w:pStyle w:val="5"/>
        <w:spacing w:before="120" w:beforeAutospacing="0" w:after="120" w:afterAutospacing="0" w:line="360" w:lineRule="auto"/>
        <w:ind w:firstLine="480"/>
        <w:rPr>
          <w:color w:val="393939"/>
          <w:sz w:val="30"/>
          <w:szCs w:val="30"/>
        </w:rPr>
      </w:pPr>
      <w:r>
        <w:rPr>
          <w:rFonts w:hint="eastAsia"/>
          <w:color w:val="393939"/>
          <w:sz w:val="30"/>
          <w:szCs w:val="30"/>
        </w:rPr>
        <w:t>1.取得工程师、高级工程师职称且在技能岗位工作，其累计工作年限达到4年（含）以上的，可分别申请参加与岗位相对应职业（工种）的技师和高级技师考评。</w:t>
      </w:r>
    </w:p>
    <w:p>
      <w:pPr>
        <w:pStyle w:val="5"/>
        <w:spacing w:before="120" w:beforeAutospacing="0" w:after="120" w:afterAutospacing="0" w:line="360" w:lineRule="auto"/>
        <w:ind w:firstLine="480"/>
        <w:rPr>
          <w:color w:val="393939"/>
          <w:sz w:val="30"/>
          <w:szCs w:val="30"/>
        </w:rPr>
      </w:pPr>
      <w:r>
        <w:rPr>
          <w:rFonts w:hint="eastAsia"/>
          <w:color w:val="393939"/>
          <w:sz w:val="30"/>
          <w:szCs w:val="30"/>
        </w:rPr>
        <w:t>2.助理工程师在取得现从事职业（工种）高级工资格1年后，其累计工作年限达到4年（含）以上的，可申报技师考评；工程师在取得现从事职业（工种）技师资格1年后，其累计工作年限达到4年（含）以上的，可申报高级技师考评。</w:t>
      </w:r>
    </w:p>
    <w:p>
      <w:pPr>
        <w:pStyle w:val="5"/>
        <w:spacing w:before="120" w:beforeAutospacing="0" w:after="120" w:afterAutospacing="0" w:line="360" w:lineRule="auto"/>
        <w:ind w:firstLine="480"/>
        <w:rPr>
          <w:color w:val="393939"/>
          <w:sz w:val="30"/>
          <w:szCs w:val="30"/>
        </w:rPr>
      </w:pPr>
      <w:r>
        <w:rPr>
          <w:rFonts w:hint="eastAsia"/>
          <w:b/>
          <w:bCs/>
          <w:color w:val="393939"/>
          <w:sz w:val="30"/>
          <w:szCs w:val="30"/>
        </w:rPr>
        <w:t>（三）获得国家、省级技能竞赛相应名次的选手，参照《电子、通信行业技师和高级技师考评工作管理办法》具体规定，可免试申报相应的国家职业资格，具体如下：</w:t>
      </w:r>
    </w:p>
    <w:p>
      <w:pPr>
        <w:pStyle w:val="5"/>
        <w:spacing w:before="120" w:beforeAutospacing="0" w:after="120" w:afterAutospacing="0" w:line="360" w:lineRule="auto"/>
        <w:ind w:firstLine="480"/>
        <w:rPr>
          <w:color w:val="393939"/>
          <w:sz w:val="30"/>
          <w:szCs w:val="30"/>
        </w:rPr>
      </w:pPr>
      <w:r>
        <w:rPr>
          <w:rFonts w:hint="eastAsia"/>
          <w:color w:val="393939"/>
          <w:sz w:val="30"/>
          <w:szCs w:val="30"/>
        </w:rPr>
        <w:t>1.取得国家一类竞赛前5名，或国家二类竞赛中前3名，或取得省级业务主管部门参与组织的职业技能竞赛第1名，且均为职工身份的选手，可晋升相应的职业技师职业资格。已具有技师职业资格的，可晋升高级技师资职业资格。</w:t>
      </w:r>
    </w:p>
    <w:p>
      <w:pPr>
        <w:pStyle w:val="5"/>
        <w:spacing w:before="120" w:beforeAutospacing="0" w:after="120" w:afterAutospacing="0" w:line="360" w:lineRule="auto"/>
        <w:ind w:firstLine="480"/>
        <w:rPr>
          <w:color w:val="393939"/>
          <w:sz w:val="30"/>
          <w:szCs w:val="30"/>
        </w:rPr>
      </w:pPr>
      <w:r>
        <w:rPr>
          <w:rFonts w:hint="eastAsia"/>
          <w:color w:val="393939"/>
          <w:sz w:val="30"/>
          <w:szCs w:val="30"/>
        </w:rPr>
        <w:t>2.取得国家一类竞赛中取得6-20名，或取得国家二类竞赛中取得4-15名，或取得省级业务主管部门参与组织的职业技能竞赛2-10名，且均为职工身份的选手，可晋升相应职业高级工职业资格。已具有高级工职业资格的，可晋升技师资格。</w:t>
      </w:r>
    </w:p>
    <w:p>
      <w:pPr>
        <w:pStyle w:val="5"/>
        <w:spacing w:before="120" w:beforeAutospacing="0" w:after="120" w:afterAutospacing="0" w:line="360" w:lineRule="auto"/>
        <w:ind w:firstLine="480"/>
        <w:rPr>
          <w:rFonts w:hint="eastAsia" w:ascii="&amp;quot" w:hAnsi="&amp;quot"/>
          <w:color w:val="393939"/>
          <w:sz w:val="20"/>
          <w:szCs w:val="20"/>
        </w:rPr>
      </w:pPr>
      <w:r>
        <w:rPr>
          <w:rFonts w:hint="eastAsia"/>
          <w:color w:val="393939"/>
          <w:sz w:val="30"/>
          <w:szCs w:val="30"/>
        </w:rPr>
        <w:t>3.获得“中华技能大奖”或“全国技术能手”称号者，可直接取得相应职业高级技师资格。</w:t>
      </w:r>
    </w:p>
    <w:p>
      <w:pPr>
        <w:pStyle w:val="5"/>
        <w:spacing w:before="120" w:beforeAutospacing="0" w:after="120" w:afterAutospacing="0" w:line="360" w:lineRule="auto"/>
        <w:jc w:val="both"/>
        <w:rPr>
          <w:b/>
          <w:bCs/>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五、技师和高级技师考试举办时间？</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答：通信行业技师和高级技师考试原则上每年组织1次，在每年的10-11月份举行。</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六、技师和高级技师考评工作基本流程有哪些？</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答：技师和高级技师考评工作基本流程包括申请报名、审核资质、理论实操考试、综合评审和证书办理等五个环节。</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七、申报技师、高级技师需要提交哪些报名资料审核？</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答：审核需要提供以下报名资料：</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（一）填写技师或高级技师考评审批表（一式3份，有照片），同时提交电子照片，以供准考证和证书使用。</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填写注意事项：</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1.电子照片提交格式要求：申报人员用姓名+身份证号命名，白底，免冠小2寸证件照，大小20K以下，258*385像素以下，jpg格式。</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2.考评审批表要求填写清楚完整，现有职业资格需填写级别和证书号码，从业经历、培训情况和各项日期等均不能空白，签名须本人手写，各级推荐意见和评定结果完备并加盖公章。</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3.考评申批表、技师和高级技师申报人员信息汇总表、论文（技术报告）写作要求、通信行业技师和高级技师工作业绩考核表，均可在广东省通信管理局网站的行业技能鉴定中心栏目的资料下载处自行下载。</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（二）提交申报人员身份证复印件、相关学历证书复印件、国家职业资格证书或通信专业技术人员资格证书复印件、论文（技术报告）、业绩考核表以及申报人员关于工作岗位和年限的书面承诺。</w:t>
      </w:r>
    </w:p>
    <w:p>
      <w:pPr>
        <w:pStyle w:val="5"/>
        <w:spacing w:before="120" w:beforeAutospacing="0" w:after="120" w:afterAutospacing="0" w:line="360" w:lineRule="auto"/>
        <w:ind w:firstLine="600" w:firstLineChars="200"/>
        <w:rPr>
          <w:color w:val="393939"/>
          <w:sz w:val="30"/>
          <w:szCs w:val="30"/>
        </w:rPr>
      </w:pPr>
      <w:r>
        <w:rPr>
          <w:rFonts w:hint="eastAsia"/>
          <w:color w:val="393939"/>
          <w:sz w:val="30"/>
          <w:szCs w:val="30"/>
        </w:rPr>
        <w:t>凡符合条件直接取得国家职业资格的人员，请将其获奖证书复印件、参加大赛类别的证明文件和获得名次的相关文件提交审核。</w:t>
      </w:r>
    </w:p>
    <w:p>
      <w:pPr>
        <w:pStyle w:val="5"/>
        <w:spacing w:before="120" w:beforeAutospacing="0" w:after="120" w:afterAutospacing="0" w:line="360" w:lineRule="auto"/>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八、怎么报名参加考试？</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答：在规定时间内，提交纸质版报名审核资料，审核通过的人员会通知确定予以答复，具体以实际为准。</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九、怎么缴交考评费用？</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答：经审核符合申报条件的申报人员，需缴交考评费用，可自愿购买相应书籍资料，具体会统一发文公布通知，可留意广东省通信管理局官网（</w:t>
      </w:r>
      <w:r>
        <w:fldChar w:fldCharType="begin"/>
      </w:r>
      <w:r>
        <w:instrText xml:space="preserve"> HYPERLINK "https://gdca.miit.gov.cn/" </w:instrText>
      </w:r>
      <w:r>
        <w:fldChar w:fldCharType="separate"/>
      </w:r>
      <w:r>
        <w:rPr>
          <w:rStyle w:val="9"/>
          <w:sz w:val="30"/>
          <w:szCs w:val="30"/>
        </w:rPr>
        <w:t>https://gdca.miit.gov.cn/</w:t>
      </w:r>
      <w:r>
        <w:rPr>
          <w:rStyle w:val="9"/>
          <w:sz w:val="30"/>
          <w:szCs w:val="30"/>
        </w:rPr>
        <w:fldChar w:fldCharType="end"/>
      </w:r>
      <w:r>
        <w:rPr>
          <w:rFonts w:hint="eastAsia"/>
          <w:color w:val="393939"/>
          <w:sz w:val="30"/>
          <w:szCs w:val="30"/>
        </w:rPr>
        <w:t>）。</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十、技师和高级技师考评方式是怎么样的？</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答：技师和高级技师考评内容按国家职业标准执行，由理论知识考试、技能操作考核和综合评审三部分组成。</w:t>
      </w: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十一、准考证如何领取？</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答：准考证电子版会在考前10天下发给培训单位对接人，统一由培训单位打好考前下放发给申报人员。个人单独报名的，可直接到广东通信行业职业技能鉴定中心领取，具体会有通知告知。</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十二、单科成绩有效期有多长？</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答：单科成绩不及格，可参加第二年的单科考试。</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十三、技师和高级技师成绩公布时间？</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答：按照有关规定，成绩一般将在考试结束后2个月之内公布，考生可与广东通信行业职业技能鉴定中心负责人联系查询，每年会有考生群，届时也会在群里公布成绩。</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十四、如何查询有效证书？</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答：获证人员，可登录“国家职业资格证书全国联网查询”（http://zscx.osta.org.cn/），可查询证书情况。</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mp;quo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4857311"/>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40937"/>
    <w:rsid w:val="0003096B"/>
    <w:rsid w:val="00050BD4"/>
    <w:rsid w:val="00066E7F"/>
    <w:rsid w:val="000B1DB5"/>
    <w:rsid w:val="001C6A18"/>
    <w:rsid w:val="002246D0"/>
    <w:rsid w:val="002E5482"/>
    <w:rsid w:val="003129C2"/>
    <w:rsid w:val="003446FB"/>
    <w:rsid w:val="00355C10"/>
    <w:rsid w:val="00397BC5"/>
    <w:rsid w:val="003F1C62"/>
    <w:rsid w:val="0041769A"/>
    <w:rsid w:val="00440937"/>
    <w:rsid w:val="00464A05"/>
    <w:rsid w:val="00595B07"/>
    <w:rsid w:val="005F77FB"/>
    <w:rsid w:val="006A1448"/>
    <w:rsid w:val="006E6041"/>
    <w:rsid w:val="00704BC6"/>
    <w:rsid w:val="00720409"/>
    <w:rsid w:val="0077691C"/>
    <w:rsid w:val="007A48E1"/>
    <w:rsid w:val="007E59EF"/>
    <w:rsid w:val="007F3A47"/>
    <w:rsid w:val="00800C58"/>
    <w:rsid w:val="00856E08"/>
    <w:rsid w:val="008A61D7"/>
    <w:rsid w:val="009206BC"/>
    <w:rsid w:val="009D1441"/>
    <w:rsid w:val="00AB2AFE"/>
    <w:rsid w:val="00AC017D"/>
    <w:rsid w:val="00B07D19"/>
    <w:rsid w:val="00B62C09"/>
    <w:rsid w:val="00C245E4"/>
    <w:rsid w:val="00C90AD2"/>
    <w:rsid w:val="00D60E3F"/>
    <w:rsid w:val="00D84327"/>
    <w:rsid w:val="00E434A6"/>
    <w:rsid w:val="00E51C59"/>
    <w:rsid w:val="00F41859"/>
    <w:rsid w:val="00FC15BD"/>
    <w:rsid w:val="03660E41"/>
    <w:rsid w:val="036E0B01"/>
    <w:rsid w:val="0E175B3C"/>
    <w:rsid w:val="0E690C61"/>
    <w:rsid w:val="0EB93500"/>
    <w:rsid w:val="14273490"/>
    <w:rsid w:val="14D102AF"/>
    <w:rsid w:val="198A3080"/>
    <w:rsid w:val="1C4870DE"/>
    <w:rsid w:val="20F3006E"/>
    <w:rsid w:val="28855F64"/>
    <w:rsid w:val="294204A7"/>
    <w:rsid w:val="2B5D1A63"/>
    <w:rsid w:val="2B5D5667"/>
    <w:rsid w:val="2CFA28BD"/>
    <w:rsid w:val="2D3D28A0"/>
    <w:rsid w:val="2E3D1156"/>
    <w:rsid w:val="308D54E4"/>
    <w:rsid w:val="317B0B43"/>
    <w:rsid w:val="328C01F3"/>
    <w:rsid w:val="34D56B8B"/>
    <w:rsid w:val="36AF5479"/>
    <w:rsid w:val="3802077B"/>
    <w:rsid w:val="38255F87"/>
    <w:rsid w:val="38E631E2"/>
    <w:rsid w:val="38FE56F6"/>
    <w:rsid w:val="39A02CFF"/>
    <w:rsid w:val="39B607A1"/>
    <w:rsid w:val="3BC10DA1"/>
    <w:rsid w:val="3C2C02FC"/>
    <w:rsid w:val="3E2B522A"/>
    <w:rsid w:val="3ECB0E18"/>
    <w:rsid w:val="3F922880"/>
    <w:rsid w:val="40474916"/>
    <w:rsid w:val="42FC2974"/>
    <w:rsid w:val="4504600B"/>
    <w:rsid w:val="463B3145"/>
    <w:rsid w:val="49AB1788"/>
    <w:rsid w:val="4B8D267D"/>
    <w:rsid w:val="4E0B7849"/>
    <w:rsid w:val="503E15F2"/>
    <w:rsid w:val="506B4ED7"/>
    <w:rsid w:val="51407144"/>
    <w:rsid w:val="54AF54BB"/>
    <w:rsid w:val="558550B3"/>
    <w:rsid w:val="5988449E"/>
    <w:rsid w:val="5F463D40"/>
    <w:rsid w:val="60811F1C"/>
    <w:rsid w:val="60DD3451"/>
    <w:rsid w:val="61E563B9"/>
    <w:rsid w:val="653544CB"/>
    <w:rsid w:val="663469D0"/>
    <w:rsid w:val="664A418F"/>
    <w:rsid w:val="6A004CF1"/>
    <w:rsid w:val="6A6F5AD1"/>
    <w:rsid w:val="6A8717B5"/>
    <w:rsid w:val="704F727B"/>
    <w:rsid w:val="7131583F"/>
    <w:rsid w:val="78AF7F76"/>
    <w:rsid w:val="79022160"/>
    <w:rsid w:val="7A87456C"/>
    <w:rsid w:val="7B0A3592"/>
    <w:rsid w:val="7CBE0831"/>
    <w:rsid w:val="7F852F71"/>
    <w:rsid w:val="7FFF3D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iPriority w:val="0"/>
    <w:rPr>
      <w:sz w:val="18"/>
      <w:szCs w:val="18"/>
    </w:rPr>
  </w:style>
  <w:style w:type="paragraph" w:styleId="3">
    <w:name w:val="footer"/>
    <w:basedOn w:val="1"/>
    <w:link w:val="12"/>
    <w:uiPriority w:val="99"/>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 w:type="character" w:styleId="9">
    <w:name w:val="Hyperlink"/>
    <w:basedOn w:val="7"/>
    <w:qFormat/>
    <w:uiPriority w:val="0"/>
    <w:rPr>
      <w:color w:val="0000FF"/>
      <w:u w:val="single"/>
    </w:rPr>
  </w:style>
  <w:style w:type="character" w:customStyle="1" w:styleId="10">
    <w:name w:val="Unresolved Mention"/>
    <w:basedOn w:val="7"/>
    <w:semiHidden/>
    <w:unhideWhenUsed/>
    <w:uiPriority w:val="99"/>
    <w:rPr>
      <w:color w:val="605E5C"/>
      <w:shd w:val="clear" w:color="auto" w:fill="E1DFDD"/>
    </w:rPr>
  </w:style>
  <w:style w:type="character" w:customStyle="1" w:styleId="11">
    <w:name w:val="页眉 Char"/>
    <w:basedOn w:val="7"/>
    <w:link w:val="4"/>
    <w:uiPriority w:val="0"/>
    <w:rPr>
      <w:rFonts w:asciiTheme="minorHAnsi" w:hAnsiTheme="minorHAnsi" w:eastAsiaTheme="minorEastAsia" w:cstheme="minorBidi"/>
      <w:kern w:val="2"/>
      <w:sz w:val="18"/>
      <w:szCs w:val="18"/>
    </w:rPr>
  </w:style>
  <w:style w:type="character" w:customStyle="1" w:styleId="12">
    <w:name w:val="页脚 Char"/>
    <w:basedOn w:val="7"/>
    <w:link w:val="3"/>
    <w:uiPriority w:val="99"/>
    <w:rPr>
      <w:rFonts w:asciiTheme="minorHAnsi" w:hAnsiTheme="minorHAnsi" w:eastAsiaTheme="minorEastAsia" w:cstheme="minorBidi"/>
      <w:kern w:val="2"/>
      <w:sz w:val="18"/>
      <w:szCs w:val="18"/>
    </w:rPr>
  </w:style>
  <w:style w:type="character" w:customStyle="1" w:styleId="13">
    <w:name w:val="批注框文本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921F51-0C76-43D2-992B-42EFC88C35E2}">
  <ds:schemaRefs/>
</ds:datastoreItem>
</file>

<file path=docProps/app.xml><?xml version="1.0" encoding="utf-8"?>
<Properties xmlns="http://schemas.openxmlformats.org/officeDocument/2006/extended-properties" xmlns:vt="http://schemas.openxmlformats.org/officeDocument/2006/docPropsVTypes">
  <Template>Normal</Template>
  <Pages>6</Pages>
  <Words>349</Words>
  <Characters>1995</Characters>
  <Lines>16</Lines>
  <Paragraphs>4</Paragraphs>
  <TotalTime>165</TotalTime>
  <ScaleCrop>false</ScaleCrop>
  <LinksUpToDate>false</LinksUpToDate>
  <CharactersWithSpaces>2340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JDZX</dc:creator>
  <cp:lastModifiedBy>JDZX</cp:lastModifiedBy>
  <cp:lastPrinted>2019-09-03T07:19:00Z</cp:lastPrinted>
  <dcterms:modified xsi:type="dcterms:W3CDTF">2020-03-02T06:16:16Z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