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600" w:lineRule="exact"/>
        <w:ind w:firstLine="960"/>
        <w:jc w:val="center"/>
        <w:rPr>
          <w:rFonts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护航新型工业化网络安全典型案例</w:t>
      </w:r>
    </w:p>
    <w:p>
      <w:pPr>
        <w:tabs>
          <w:tab w:val="left" w:pos="7655"/>
          <w:tab w:val="left" w:pos="8505"/>
        </w:tabs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申报表</w:t>
      </w:r>
    </w:p>
    <w:p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eastAsia="黑体"/>
          <w:sz w:val="44"/>
          <w:szCs w:val="44"/>
        </w:rPr>
      </w:pPr>
    </w:p>
    <w:p>
      <w:pPr>
        <w:pStyle w:val="2"/>
        <w:spacing w:line="600" w:lineRule="exact"/>
        <w:rPr>
          <w:rFonts w:ascii="Times New Roman" w:eastAsia="黑体"/>
          <w:sz w:val="44"/>
          <w:szCs w:val="44"/>
        </w:rPr>
      </w:pPr>
    </w:p>
    <w:p>
      <w:pPr>
        <w:pStyle w:val="2"/>
        <w:spacing w:line="600" w:lineRule="exact"/>
        <w:rPr>
          <w:rFonts w:ascii="Times New Roman" w:eastAsia="黑体"/>
          <w:sz w:val="44"/>
          <w:szCs w:val="44"/>
        </w:rPr>
      </w:pPr>
    </w:p>
    <w:p>
      <w:pPr>
        <w:pStyle w:val="8"/>
        <w:spacing w:line="600" w:lineRule="exact"/>
        <w:rPr>
          <w:rFonts w:hint="default" w:eastAsia="黑体"/>
        </w:rPr>
      </w:pPr>
    </w:p>
    <w:p>
      <w:pPr>
        <w:spacing w:line="600" w:lineRule="exact"/>
        <w:ind w:left="840" w:leftChars="400"/>
        <w:rPr>
          <w:rFonts w:eastAsia="黑体"/>
          <w:sz w:val="32"/>
        </w:rPr>
      </w:pPr>
      <w:r>
        <w:rPr>
          <w:rFonts w:eastAsia="黑体"/>
          <w:sz w:val="32"/>
        </w:rPr>
        <w:t>案  例  名  称：</w:t>
      </w:r>
      <w:r>
        <w:rPr>
          <w:rFonts w:eastAsia="黑体"/>
          <w:sz w:val="32"/>
          <w:u w:val="single"/>
        </w:rPr>
        <w:t xml:space="preserve">                                    </w:t>
      </w:r>
    </w:p>
    <w:p>
      <w:pPr>
        <w:spacing w:line="600" w:lineRule="exact"/>
        <w:ind w:left="840" w:leftChars="400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申  报  单  位：</w:t>
      </w:r>
      <w:r>
        <w:rPr>
          <w:rFonts w:eastAsia="黑体"/>
          <w:sz w:val="32"/>
          <w:u w:val="single"/>
        </w:rPr>
        <w:t xml:space="preserve">        （加盖单位公章）            </w:t>
      </w:r>
    </w:p>
    <w:p>
      <w:pPr>
        <w:spacing w:line="600" w:lineRule="exact"/>
        <w:ind w:left="840" w:leftChars="400"/>
        <w:rPr>
          <w:rFonts w:eastAsia="黑体"/>
          <w:sz w:val="32"/>
        </w:rPr>
      </w:pPr>
      <w:r>
        <w:rPr>
          <w:rFonts w:eastAsia="黑体"/>
          <w:sz w:val="32"/>
        </w:rPr>
        <w:t>推  荐  单  位：</w:t>
      </w:r>
      <w:r>
        <w:rPr>
          <w:rFonts w:eastAsia="黑体"/>
          <w:sz w:val="32"/>
          <w:u w:val="single"/>
        </w:rPr>
        <w:t xml:space="preserve">        （加盖单位公章）            </w:t>
      </w:r>
    </w:p>
    <w:p>
      <w:pPr>
        <w:spacing w:line="600" w:lineRule="exact"/>
        <w:ind w:left="840" w:leftChars="400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申  报  日  期：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/>
          <w:sz w:val="32"/>
        </w:rPr>
        <w:t>年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/>
          <w:sz w:val="32"/>
        </w:rPr>
        <w:t>月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/>
          <w:sz w:val="32"/>
        </w:rPr>
        <w:t>日</w:t>
      </w:r>
    </w:p>
    <w:p>
      <w:pPr>
        <w:spacing w:line="600" w:lineRule="exact"/>
        <w:jc w:val="left"/>
        <w:rPr>
          <w:rFonts w:eastAsia="黑体"/>
          <w:sz w:val="30"/>
          <w:szCs w:val="30"/>
        </w:rPr>
      </w:pPr>
    </w:p>
    <w:p>
      <w:pPr>
        <w:pStyle w:val="8"/>
        <w:spacing w:line="600" w:lineRule="exact"/>
        <w:jc w:val="left"/>
        <w:rPr>
          <w:rFonts w:hint="default" w:eastAsia="黑体"/>
          <w:sz w:val="30"/>
          <w:szCs w:val="30"/>
        </w:rPr>
      </w:pPr>
    </w:p>
    <w:p>
      <w:pPr>
        <w:pStyle w:val="8"/>
        <w:spacing w:line="600" w:lineRule="exact"/>
        <w:jc w:val="left"/>
        <w:rPr>
          <w:rFonts w:hint="default" w:eastAsia="黑体"/>
          <w:sz w:val="30"/>
          <w:szCs w:val="30"/>
        </w:rPr>
      </w:pPr>
    </w:p>
    <w:p>
      <w:pPr>
        <w:spacing w:line="600" w:lineRule="exact"/>
        <w:jc w:val="center"/>
        <w:rPr>
          <w:rFonts w:eastAsia="黑体"/>
          <w:bCs/>
          <w:sz w:val="40"/>
          <w:szCs w:val="36"/>
        </w:rPr>
      </w:pPr>
      <w:r>
        <w:rPr>
          <w:rFonts w:eastAsia="黑体"/>
          <w:bCs/>
          <w:sz w:val="40"/>
          <w:szCs w:val="36"/>
        </w:rPr>
        <w:t>工业和信息化部编制</w:t>
      </w:r>
    </w:p>
    <w:p>
      <w:pPr>
        <w:spacing w:line="600" w:lineRule="exact"/>
        <w:ind w:firstLine="880"/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ind w:firstLine="880"/>
        <w:jc w:val="center"/>
        <w:rPr>
          <w:rFonts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after="0" w:line="600" w:lineRule="exact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 表 须 知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 xml:space="preserve"> 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一、申报单位应仔细阅读案例遴选工作有关说明，如实、详细地填写每一部分内容。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二、除另有说明外，申报表单位基本信息部分不得空缺，申报书要求提供证明材料的，请在申报书附件处进行补充。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三、纸质版申报材料要求盖章处，须加盖公章，复印无效，申报材料（含附件）需加盖骑缝章，交由推荐单位统一邮寄。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四、电子版材料内容、格式、附件应与纸质版材料一致。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五、申报单位所申报的案例需拥有自主知识产权，对提供参评的全部资料的真实性负责。</w:t>
      </w: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</w:rPr>
        <w:br w:type="page"/>
      </w:r>
      <w:r>
        <w:rPr>
          <w:rFonts w:eastAsia="黑体"/>
          <w:sz w:val="32"/>
        </w:rPr>
        <w:t>一、</w:t>
      </w:r>
      <w:r>
        <w:rPr>
          <w:rFonts w:eastAsia="黑体"/>
          <w:color w:val="000000"/>
          <w:sz w:val="32"/>
          <w:szCs w:val="32"/>
        </w:rPr>
        <w:t>申报单位基本情况</w:t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551"/>
        <w:gridCol w:w="530"/>
        <w:gridCol w:w="1079"/>
        <w:gridCol w:w="47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</w:pPr>
            <w:r>
              <w:rPr>
                <w:rFonts w:eastAsia="仿宋_GB2312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楷体_GB2312"/>
                <w:position w:val="6"/>
                <w:sz w:val="28"/>
                <w:szCs w:val="28"/>
              </w:rPr>
              <w:t>（请填写全称）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组织机构代码/</w:t>
            </w:r>
          </w:p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三证合一码</w:t>
            </w:r>
          </w:p>
        </w:tc>
        <w:tc>
          <w:tcPr>
            <w:tcW w:w="3081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  <w:tc>
          <w:tcPr>
            <w:tcW w:w="1557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成立时间</w:t>
            </w:r>
          </w:p>
        </w:tc>
        <w:tc>
          <w:tcPr>
            <w:tcW w:w="226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单位地址</w:t>
            </w:r>
          </w:p>
        </w:tc>
        <w:tc>
          <w:tcPr>
            <w:tcW w:w="3081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  <w:tc>
          <w:tcPr>
            <w:tcW w:w="1557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注册资本</w:t>
            </w:r>
          </w:p>
          <w:p>
            <w:pPr>
              <w:pStyle w:val="2"/>
              <w:spacing w:line="60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（万元）</w:t>
            </w:r>
          </w:p>
        </w:tc>
        <w:tc>
          <w:tcPr>
            <w:tcW w:w="226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□国有企业  □民营企业  □合资企业</w:t>
            </w:r>
          </w:p>
          <w:p>
            <w:pPr>
              <w:spacing w:line="60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□国有控股企业  □国有参股企业</w:t>
            </w:r>
          </w:p>
          <w:p>
            <w:pPr>
              <w:pStyle w:val="2"/>
              <w:spacing w:line="600" w:lineRule="exact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□其他（请注明）：</w:t>
            </w:r>
            <w:r>
              <w:rPr>
                <w:rFonts w:ascii="Times New Roman" w:eastAsia="仿宋_GB2312"/>
                <w:spacing w:val="-10"/>
                <w:kern w:val="0"/>
                <w:sz w:val="28"/>
                <w:szCs w:val="28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  <w:tc>
          <w:tcPr>
            <w:tcW w:w="1609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</w:pPr>
            <w:r>
              <w:rPr>
                <w:rFonts w:eastAsia="仿宋_GB2312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747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传真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  <w:tc>
          <w:tcPr>
            <w:tcW w:w="1609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电子邮箱</w:t>
            </w:r>
          </w:p>
        </w:tc>
        <w:tc>
          <w:tcPr>
            <w:tcW w:w="2747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企业类别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□工业企业</w:t>
            </w:r>
          </w:p>
          <w:p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□工业互联网平台企业</w:t>
            </w:r>
          </w:p>
          <w:p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□工业互联网标识解析企业</w:t>
            </w:r>
          </w:p>
          <w:p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□智能网联汽车生产企业</w:t>
            </w:r>
          </w:p>
          <w:p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□车联网服务平台企业</w:t>
            </w:r>
          </w:p>
          <w:p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□工业控制产品厂商</w:t>
            </w:r>
          </w:p>
          <w:p>
            <w:pPr>
              <w:spacing w:line="520" w:lineRule="exac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□基础电信企业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申报方向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□工业互联网安全分类分级案例</w:t>
            </w:r>
          </w:p>
          <w:p>
            <w:pPr>
              <w:spacing w:line="52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□车联网网络安全防护案例</w:t>
            </w:r>
          </w:p>
          <w:p>
            <w:pPr>
              <w:spacing w:line="52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□工业控制系统安全评估案例</w:t>
            </w:r>
          </w:p>
          <w:p>
            <w:pPr>
              <w:spacing w:line="52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□工业控制产品漏洞治理案例</w:t>
            </w:r>
          </w:p>
          <w:p>
            <w:pPr>
              <w:spacing w:line="520" w:lineRule="exact"/>
              <w:jc w:val="left"/>
              <w:rPr>
                <w:rFonts w:eastAsia="仿宋_GB2312"/>
                <w:position w:val="6"/>
                <w:sz w:val="28"/>
                <w:szCs w:val="28"/>
              </w:rPr>
            </w:pPr>
            <w:r>
              <w:rPr>
                <w:rFonts w:eastAsia="仿宋_GB2312"/>
                <w:position w:val="6"/>
                <w:sz w:val="28"/>
                <w:szCs w:val="28"/>
              </w:rPr>
              <w:t>□网络安全威胁监测服务案例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网络安全级别（申报工业互联网安全分类分级案例填写）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left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□三级    □二级   □一级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网络安全级别（申报车联网网络安全防护案例填写）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left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□五级   □四级   □三级   □二级   □一级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447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</w:pPr>
            <w:r>
              <w:rPr>
                <w:rFonts w:eastAsia="仿宋_GB2312"/>
                <w:position w:val="6"/>
                <w:sz w:val="28"/>
                <w:szCs w:val="28"/>
              </w:rPr>
              <w:t>申报单位简介</w:t>
            </w:r>
          </w:p>
        </w:tc>
        <w:tc>
          <w:tcPr>
            <w:tcW w:w="6907" w:type="dxa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line="600" w:lineRule="exact"/>
              <w:jc w:val="left"/>
              <w:rPr>
                <w:rFonts w:ascii="Times New Roman"/>
              </w:rPr>
            </w:pPr>
            <w:r>
              <w:rPr>
                <w:rFonts w:ascii="Times New Roman" w:eastAsia="仿宋_GB2312"/>
                <w:position w:val="6"/>
                <w:sz w:val="28"/>
                <w:szCs w:val="28"/>
              </w:rPr>
              <w:t>企业基本情况（经营情况、主营业务、技术创新和成果转化等）、数字化网络化智能化应用或服务情况（应用新一代信息技术推动研发、生产、管理等各环节数转智改网联情况，5G工厂、数字工厂、智能工厂等建设情况），不超过1000字。</w:t>
            </w:r>
          </w:p>
        </w:tc>
      </w:tr>
    </w:tbl>
    <w:p>
      <w:pPr>
        <w:pStyle w:val="9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总体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情况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各申报主体围绕申报案例方向，梳理填写对应方向内容。</w:t>
      </w:r>
    </w:p>
    <w:p>
      <w:pPr>
        <w:pStyle w:val="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（一）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工业互联网安全分类分级方向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企业、工业互联网平台企业和标识解析企业按照《工业互联网安全分类分级管理办法》，建立企业网络安全管理制度和防护体系，开展自主定级、分级防护、符合性评测、安全整改等各环节工作，提升企业防护水平等情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需附定级报告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、评测报告、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整改报告等相关证明材料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车联网网络安全防护方向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智能网联汽车生产企业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车联网服务平台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企业开展车联网网络安全防护定级备案、安全防护、安全评测和隐患整改等情况。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车联网网络安全防护定级备案信息、评测报告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等相关证明材料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工业控制系统安全评估方向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企业按照《工业控制系统网络安全防护要求》，围绕安全管理、技术防护、安全运营、责任落实等四方面基线要求，实施工业控制系统网络安全评估工作、提升工业控制系统网络安全防护水平等情况。需附工业控制系统安全评估情况表、整改报告等相关证明材料。</w:t>
      </w:r>
    </w:p>
    <w:p>
      <w:pPr>
        <w:pStyle w:val="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（四）工业控制产品漏洞治理方向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网络安全企业、工业控制产品厂商、工业企业按照《网络产品安全漏洞管理规定》相关要求，开展漏洞发现、验证、修复和处置等工作，参与漏洞众测等活动情况。网络安全企业需附参与众测活动证明材料、原创漏洞证书等，产品厂商需附收到的漏洞通报信息、验证记录、补丁公告等，工业企业需附收到的漏洞通报信息、漏洞处置报告等证明材料。</w:t>
      </w:r>
    </w:p>
    <w:p>
      <w:pPr>
        <w:pStyle w:val="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（五）网络安全威胁监测服务方向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础电信企业发挥网络优势，通过对工业企业互联网专线流量进行汇聚和监测分析，有效发现网络攻击、恶意程序传播等威胁和事件，并将安全监测数据和结果上报国家或省级工业互联网安全技术平台，支撑主管部门面向工业企业提供威胁共享、事件通报和处置等服务，赋能重点企业提升风险防范能力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开展工业企业流量监测分析、与国家或省级平台对接、支撑向工业企业开展监测服务等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相关证明材料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成效与亮点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根据申报方向，梳理在发现漏洞、消除风险、防护达标、能力提升等方面的成效，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介绍案例的可借鉴可推广价值，提炼经验成效和特色亮点做法，总结网络安全护航企业数字化转型、赋能服务高质量发展的作用效果。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需补充必要的数据、案例进行说明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、真实性承诺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我单位申报的所有材料，均真实、完整，如有不实，愿承担相应责任。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9"/>
        <w:spacing w:line="600" w:lineRule="exact"/>
        <w:ind w:left="2520" w:firstLine="42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法定代表人签章：</w:t>
      </w:r>
    </w:p>
    <w:p>
      <w:pPr>
        <w:pStyle w:val="9"/>
        <w:spacing w:line="600" w:lineRule="exact"/>
        <w:ind w:left="2940" w:firstLine="42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申报单位公章：</w:t>
      </w:r>
    </w:p>
    <w:p>
      <w:pPr>
        <w:spacing w:line="600" w:lineRule="exact"/>
        <w:rPr>
          <w:rFonts w:eastAsia="仿宋_GB2312"/>
          <w:sz w:val="32"/>
          <w:szCs w:val="32"/>
        </w:rPr>
        <w:sectPr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     年    月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6C72562"/>
    <w:rsid w:val="36C72562"/>
    <w:rsid w:val="5106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uiPriority w:val="0"/>
    <w:pPr>
      <w:keepNext w:val="0"/>
      <w:keepLines w:val="0"/>
      <w:widowControl w:val="0"/>
      <w:suppressLineNumbers w:val="0"/>
      <w:spacing w:before="0" w:beforeAutospacing="0" w:after="140" w:afterAutospacing="0" w:line="273" w:lineRule="auto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1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2024-12-16T06:39:00Z</dcterms:created>
  <dc:creator>杨祖德</dc:creator>
  <cp:lastModifiedBy>郑志安</cp:lastModifiedBy>
  <dcterms:modified xsi:type="dcterms:W3CDTF">2024-12-16T09:51:38Z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9611F46EAFF545E4ABBC4F23BA0C9FDF_11</vt:lpwstr>
  </property>
</Properties>
</file>